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95F" w:rsidRDefault="00BE495F" w:rsidP="00342C36">
      <w:pPr>
        <w:spacing w:after="0" w:line="480" w:lineRule="auto"/>
        <w:contextualSpacing/>
        <w:jc w:val="center"/>
        <w:rPr>
          <w:rFonts w:ascii="Times New Roman" w:hAnsi="Times New Roman" w:cs="Times New Roman"/>
          <w:b/>
          <w:sz w:val="24"/>
          <w:szCs w:val="24"/>
        </w:rPr>
      </w:pPr>
    </w:p>
    <w:p w:rsidR="00BE495F" w:rsidRDefault="00BE495F" w:rsidP="00342C36">
      <w:pPr>
        <w:spacing w:after="0" w:line="480" w:lineRule="auto"/>
        <w:contextualSpacing/>
        <w:jc w:val="center"/>
        <w:rPr>
          <w:rFonts w:ascii="Times New Roman" w:hAnsi="Times New Roman" w:cs="Times New Roman"/>
          <w:b/>
          <w:sz w:val="24"/>
          <w:szCs w:val="24"/>
        </w:rPr>
      </w:pPr>
    </w:p>
    <w:p w:rsidR="00BE495F" w:rsidRDefault="00BE495F" w:rsidP="00342C36">
      <w:pPr>
        <w:spacing w:after="0" w:line="480" w:lineRule="auto"/>
        <w:contextualSpacing/>
        <w:jc w:val="center"/>
        <w:rPr>
          <w:rFonts w:ascii="Times New Roman" w:hAnsi="Times New Roman" w:cs="Times New Roman"/>
          <w:b/>
          <w:sz w:val="24"/>
          <w:szCs w:val="24"/>
        </w:rPr>
      </w:pPr>
    </w:p>
    <w:p w:rsidR="00BE495F" w:rsidRDefault="00BE495F" w:rsidP="00342C36">
      <w:pPr>
        <w:spacing w:after="0" w:line="480" w:lineRule="auto"/>
        <w:contextualSpacing/>
        <w:jc w:val="center"/>
        <w:rPr>
          <w:rFonts w:ascii="Times New Roman" w:hAnsi="Times New Roman" w:cs="Times New Roman"/>
          <w:b/>
          <w:sz w:val="24"/>
          <w:szCs w:val="24"/>
        </w:rPr>
      </w:pPr>
    </w:p>
    <w:p w:rsidR="00BE495F" w:rsidRDefault="00BE495F" w:rsidP="00342C36">
      <w:pPr>
        <w:spacing w:after="0" w:line="480" w:lineRule="auto"/>
        <w:contextualSpacing/>
        <w:jc w:val="center"/>
        <w:rPr>
          <w:rFonts w:ascii="Times New Roman" w:hAnsi="Times New Roman" w:cs="Times New Roman"/>
          <w:b/>
          <w:sz w:val="24"/>
          <w:szCs w:val="24"/>
        </w:rPr>
      </w:pPr>
    </w:p>
    <w:p w:rsidR="00BE495F" w:rsidRDefault="0083226B" w:rsidP="00342C36">
      <w:pPr>
        <w:spacing w:after="0" w:line="480" w:lineRule="auto"/>
        <w:contextualSpacing/>
        <w:jc w:val="center"/>
        <w:rPr>
          <w:rFonts w:ascii="Times New Roman" w:hAnsi="Times New Roman" w:cs="Times New Roman"/>
          <w:b/>
          <w:sz w:val="24"/>
          <w:szCs w:val="24"/>
        </w:rPr>
      </w:pPr>
      <w:r w:rsidRPr="00BE495F">
        <w:rPr>
          <w:rFonts w:ascii="Times New Roman" w:hAnsi="Times New Roman" w:cs="Times New Roman"/>
          <w:b/>
          <w:sz w:val="24"/>
          <w:szCs w:val="24"/>
        </w:rPr>
        <w:t>Results of Interview Research</w:t>
      </w:r>
    </w:p>
    <w:p w:rsidR="00BE495F" w:rsidRDefault="00BE495F" w:rsidP="00342C36">
      <w:pPr>
        <w:spacing w:after="0" w:line="480" w:lineRule="auto"/>
        <w:contextualSpacing/>
        <w:jc w:val="center"/>
        <w:rPr>
          <w:rFonts w:ascii="Times New Roman" w:hAnsi="Times New Roman" w:cs="Times New Roman"/>
          <w:b/>
          <w:sz w:val="24"/>
          <w:szCs w:val="24"/>
        </w:rPr>
      </w:pPr>
    </w:p>
    <w:p w:rsidR="00BE495F" w:rsidRPr="00BE495F" w:rsidRDefault="0083226B" w:rsidP="00342C36">
      <w:pPr>
        <w:spacing w:after="0" w:line="480" w:lineRule="auto"/>
        <w:contextualSpacing/>
        <w:jc w:val="center"/>
        <w:rPr>
          <w:rFonts w:ascii="Times New Roman" w:hAnsi="Times New Roman" w:cs="Times New Roman"/>
          <w:sz w:val="24"/>
          <w:szCs w:val="24"/>
        </w:rPr>
      </w:pPr>
      <w:r w:rsidRPr="00BE495F">
        <w:rPr>
          <w:rFonts w:ascii="Times New Roman" w:hAnsi="Times New Roman" w:cs="Times New Roman"/>
          <w:sz w:val="24"/>
          <w:szCs w:val="24"/>
        </w:rPr>
        <w:t>Name:</w:t>
      </w:r>
    </w:p>
    <w:p w:rsidR="00BE495F" w:rsidRPr="00BE495F" w:rsidRDefault="0083226B" w:rsidP="00342C36">
      <w:pPr>
        <w:spacing w:after="0" w:line="480" w:lineRule="auto"/>
        <w:contextualSpacing/>
        <w:jc w:val="center"/>
        <w:rPr>
          <w:rFonts w:ascii="Times New Roman" w:hAnsi="Times New Roman" w:cs="Times New Roman"/>
          <w:sz w:val="24"/>
          <w:szCs w:val="24"/>
        </w:rPr>
      </w:pPr>
      <w:r w:rsidRPr="00BE495F">
        <w:rPr>
          <w:rFonts w:ascii="Times New Roman" w:hAnsi="Times New Roman" w:cs="Times New Roman"/>
          <w:sz w:val="24"/>
          <w:szCs w:val="24"/>
        </w:rPr>
        <w:t>Institution:</w:t>
      </w:r>
    </w:p>
    <w:p w:rsidR="00BE495F" w:rsidRPr="00BE495F" w:rsidRDefault="0083226B" w:rsidP="00342C36">
      <w:pPr>
        <w:spacing w:after="0" w:line="480" w:lineRule="auto"/>
        <w:contextualSpacing/>
        <w:jc w:val="center"/>
        <w:rPr>
          <w:rFonts w:ascii="Times New Roman" w:hAnsi="Times New Roman" w:cs="Times New Roman"/>
          <w:sz w:val="24"/>
          <w:szCs w:val="24"/>
        </w:rPr>
      </w:pPr>
      <w:r w:rsidRPr="00BE495F">
        <w:rPr>
          <w:rFonts w:ascii="Times New Roman" w:hAnsi="Times New Roman" w:cs="Times New Roman"/>
          <w:sz w:val="24"/>
          <w:szCs w:val="24"/>
        </w:rPr>
        <w:t>Course:</w:t>
      </w:r>
    </w:p>
    <w:p w:rsidR="00BE495F" w:rsidRPr="00BE495F" w:rsidRDefault="0083226B" w:rsidP="00342C36">
      <w:pPr>
        <w:spacing w:after="0" w:line="480" w:lineRule="auto"/>
        <w:contextualSpacing/>
        <w:jc w:val="center"/>
        <w:rPr>
          <w:rFonts w:ascii="Times New Roman" w:hAnsi="Times New Roman" w:cs="Times New Roman"/>
          <w:sz w:val="24"/>
          <w:szCs w:val="24"/>
        </w:rPr>
      </w:pPr>
      <w:r w:rsidRPr="00BE495F">
        <w:rPr>
          <w:rFonts w:ascii="Times New Roman" w:hAnsi="Times New Roman" w:cs="Times New Roman"/>
          <w:sz w:val="24"/>
          <w:szCs w:val="24"/>
        </w:rPr>
        <w:t>Instructor:</w:t>
      </w:r>
    </w:p>
    <w:p w:rsidR="00BE495F" w:rsidRPr="00BE495F" w:rsidRDefault="0083226B" w:rsidP="00342C36">
      <w:pPr>
        <w:spacing w:after="0" w:line="480" w:lineRule="auto"/>
        <w:contextualSpacing/>
        <w:jc w:val="center"/>
        <w:rPr>
          <w:rFonts w:ascii="Times New Roman" w:hAnsi="Times New Roman" w:cs="Times New Roman"/>
          <w:sz w:val="24"/>
          <w:szCs w:val="24"/>
        </w:rPr>
      </w:pPr>
      <w:r w:rsidRPr="00BE495F">
        <w:rPr>
          <w:rFonts w:ascii="Times New Roman" w:hAnsi="Times New Roman" w:cs="Times New Roman"/>
          <w:sz w:val="24"/>
          <w:szCs w:val="24"/>
        </w:rPr>
        <w:t>Date:</w:t>
      </w:r>
    </w:p>
    <w:p w:rsidR="00BE495F" w:rsidRDefault="00BE495F" w:rsidP="00342C36">
      <w:pPr>
        <w:spacing w:after="0" w:line="480" w:lineRule="auto"/>
        <w:contextualSpacing/>
        <w:jc w:val="center"/>
        <w:rPr>
          <w:rFonts w:ascii="Times New Roman" w:hAnsi="Times New Roman" w:cs="Times New Roman"/>
          <w:b/>
          <w:sz w:val="24"/>
          <w:szCs w:val="24"/>
        </w:rPr>
      </w:pPr>
    </w:p>
    <w:p w:rsidR="00BE495F" w:rsidRDefault="00BE495F" w:rsidP="00342C36">
      <w:pPr>
        <w:spacing w:after="0" w:line="480" w:lineRule="auto"/>
        <w:contextualSpacing/>
        <w:jc w:val="center"/>
        <w:rPr>
          <w:rFonts w:ascii="Times New Roman" w:hAnsi="Times New Roman" w:cs="Times New Roman"/>
          <w:b/>
          <w:sz w:val="24"/>
          <w:szCs w:val="24"/>
        </w:rPr>
      </w:pPr>
    </w:p>
    <w:p w:rsidR="00BE495F" w:rsidRDefault="00BE495F" w:rsidP="00342C36">
      <w:pPr>
        <w:spacing w:after="0" w:line="480" w:lineRule="auto"/>
        <w:contextualSpacing/>
        <w:jc w:val="center"/>
        <w:rPr>
          <w:rFonts w:ascii="Times New Roman" w:hAnsi="Times New Roman" w:cs="Times New Roman"/>
          <w:b/>
          <w:sz w:val="24"/>
          <w:szCs w:val="24"/>
        </w:rPr>
      </w:pPr>
    </w:p>
    <w:p w:rsidR="00BE495F" w:rsidRDefault="00BE495F" w:rsidP="00342C36">
      <w:pPr>
        <w:spacing w:after="0" w:line="480" w:lineRule="auto"/>
        <w:contextualSpacing/>
        <w:jc w:val="center"/>
        <w:rPr>
          <w:rFonts w:ascii="Times New Roman" w:hAnsi="Times New Roman" w:cs="Times New Roman"/>
          <w:b/>
          <w:sz w:val="24"/>
          <w:szCs w:val="24"/>
        </w:rPr>
      </w:pPr>
    </w:p>
    <w:p w:rsidR="00BE495F" w:rsidRDefault="00BE495F" w:rsidP="00342C36">
      <w:pPr>
        <w:spacing w:after="0" w:line="480" w:lineRule="auto"/>
        <w:contextualSpacing/>
        <w:jc w:val="center"/>
        <w:rPr>
          <w:rFonts w:ascii="Times New Roman" w:hAnsi="Times New Roman" w:cs="Times New Roman"/>
          <w:b/>
          <w:sz w:val="24"/>
          <w:szCs w:val="24"/>
        </w:rPr>
      </w:pPr>
    </w:p>
    <w:p w:rsidR="00BE495F" w:rsidRDefault="00BE495F" w:rsidP="00342C36">
      <w:pPr>
        <w:spacing w:after="0" w:line="480" w:lineRule="auto"/>
        <w:contextualSpacing/>
        <w:jc w:val="center"/>
        <w:rPr>
          <w:rFonts w:ascii="Times New Roman" w:hAnsi="Times New Roman" w:cs="Times New Roman"/>
          <w:b/>
          <w:sz w:val="24"/>
          <w:szCs w:val="24"/>
        </w:rPr>
      </w:pPr>
    </w:p>
    <w:p w:rsidR="00BE495F" w:rsidRDefault="00BE495F" w:rsidP="00342C36">
      <w:pPr>
        <w:spacing w:after="0" w:line="480" w:lineRule="auto"/>
        <w:contextualSpacing/>
        <w:jc w:val="center"/>
        <w:rPr>
          <w:rFonts w:ascii="Times New Roman" w:hAnsi="Times New Roman" w:cs="Times New Roman"/>
          <w:b/>
          <w:sz w:val="24"/>
          <w:szCs w:val="24"/>
        </w:rPr>
      </w:pPr>
    </w:p>
    <w:p w:rsidR="00BE495F" w:rsidRDefault="00BE495F" w:rsidP="00342C36">
      <w:pPr>
        <w:spacing w:after="0" w:line="480" w:lineRule="auto"/>
        <w:contextualSpacing/>
        <w:jc w:val="center"/>
        <w:rPr>
          <w:rFonts w:ascii="Times New Roman" w:hAnsi="Times New Roman" w:cs="Times New Roman"/>
          <w:b/>
          <w:sz w:val="24"/>
          <w:szCs w:val="24"/>
        </w:rPr>
      </w:pPr>
    </w:p>
    <w:p w:rsidR="00BE495F" w:rsidRDefault="00BE495F" w:rsidP="00342C36">
      <w:pPr>
        <w:spacing w:after="0" w:line="480" w:lineRule="auto"/>
        <w:contextualSpacing/>
        <w:jc w:val="center"/>
        <w:rPr>
          <w:rFonts w:ascii="Times New Roman" w:hAnsi="Times New Roman" w:cs="Times New Roman"/>
          <w:b/>
          <w:sz w:val="24"/>
          <w:szCs w:val="24"/>
        </w:rPr>
      </w:pPr>
    </w:p>
    <w:p w:rsidR="00BE495F" w:rsidRDefault="00BE495F" w:rsidP="00342C36">
      <w:pPr>
        <w:spacing w:after="0" w:line="480" w:lineRule="auto"/>
        <w:contextualSpacing/>
        <w:jc w:val="center"/>
        <w:rPr>
          <w:rFonts w:ascii="Times New Roman" w:hAnsi="Times New Roman" w:cs="Times New Roman"/>
          <w:b/>
          <w:sz w:val="24"/>
          <w:szCs w:val="24"/>
        </w:rPr>
      </w:pPr>
    </w:p>
    <w:p w:rsidR="00BE495F" w:rsidRDefault="00BE495F" w:rsidP="00342C36">
      <w:pPr>
        <w:spacing w:after="0" w:line="480" w:lineRule="auto"/>
        <w:contextualSpacing/>
        <w:jc w:val="center"/>
        <w:rPr>
          <w:rFonts w:ascii="Times New Roman" w:hAnsi="Times New Roman" w:cs="Times New Roman"/>
          <w:b/>
          <w:sz w:val="24"/>
          <w:szCs w:val="24"/>
        </w:rPr>
      </w:pPr>
    </w:p>
    <w:p w:rsidR="00256AF6" w:rsidRDefault="0083226B" w:rsidP="00342C36">
      <w:pPr>
        <w:spacing w:after="0" w:line="480" w:lineRule="auto"/>
        <w:contextualSpacing/>
        <w:jc w:val="center"/>
        <w:rPr>
          <w:rFonts w:ascii="Times New Roman" w:hAnsi="Times New Roman" w:cs="Times New Roman"/>
          <w:b/>
          <w:sz w:val="24"/>
          <w:szCs w:val="24"/>
        </w:rPr>
      </w:pPr>
      <w:r w:rsidRPr="00342C36">
        <w:rPr>
          <w:rFonts w:ascii="Times New Roman" w:hAnsi="Times New Roman" w:cs="Times New Roman"/>
          <w:b/>
          <w:sz w:val="24"/>
          <w:szCs w:val="24"/>
        </w:rPr>
        <w:lastRenderedPageBreak/>
        <w:t>Results of Interview Research</w:t>
      </w:r>
    </w:p>
    <w:p w:rsidR="00342C36" w:rsidRDefault="0083226B" w:rsidP="00342C36">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342C36">
        <w:rPr>
          <w:rFonts w:ascii="Times New Roman" w:hAnsi="Times New Roman" w:cs="Times New Roman"/>
          <w:sz w:val="24"/>
          <w:szCs w:val="24"/>
        </w:rPr>
        <w:t>In part one of this assignment, I selected the theme of identity development.</w:t>
      </w:r>
      <w:r w:rsidR="001A37BE">
        <w:rPr>
          <w:rFonts w:ascii="Times New Roman" w:hAnsi="Times New Roman" w:cs="Times New Roman"/>
          <w:sz w:val="24"/>
          <w:szCs w:val="24"/>
        </w:rPr>
        <w:t xml:space="preserve"> The process of identity development commences at infancy and advances until it emerges in the youth stage. Many teenagers establish unique identities to deal with the issue of perceived differences that lead to misunderstandings. </w:t>
      </w:r>
      <w:r w:rsidR="00AF2192">
        <w:rPr>
          <w:rFonts w:ascii="Times New Roman" w:hAnsi="Times New Roman" w:cs="Times New Roman"/>
          <w:sz w:val="24"/>
          <w:szCs w:val="24"/>
        </w:rPr>
        <w:t>According to Waters (1994), t</w:t>
      </w:r>
      <w:r w:rsidR="001A37BE">
        <w:rPr>
          <w:rFonts w:ascii="Times New Roman" w:hAnsi="Times New Roman" w:cs="Times New Roman"/>
          <w:sz w:val="24"/>
          <w:szCs w:val="24"/>
        </w:rPr>
        <w:t>his identity is bound to change as one becomes older, and priorities become starting families, among others. In this research, the</w:t>
      </w:r>
      <w:r w:rsidR="001A37BE" w:rsidRPr="001A37BE">
        <w:rPr>
          <w:rFonts w:ascii="Times New Roman" w:hAnsi="Times New Roman" w:cs="Times New Roman"/>
          <w:sz w:val="24"/>
          <w:szCs w:val="24"/>
        </w:rPr>
        <w:t xml:space="preserve"> two interviewees are both second-generation entities. Their relatives are from the Dominican Republic. One interviewee visits their home country once a year and maintains connections with family there. They speak English and Spanish fluently. My other participant, on the other hand, has never traveled beyond the United States. As a result, they have no close communication with their Dominican relatives. This participant is proficient in English but struggles to speak fluent Spanish.</w:t>
      </w:r>
    </w:p>
    <w:p w:rsidR="000D59E0" w:rsidRDefault="0083226B" w:rsidP="000D59E0">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My interviewee's experiences are similar to those discusses in sociological literature in different ways. For instance, </w:t>
      </w:r>
      <w:r w:rsidR="00486197">
        <w:rPr>
          <w:rFonts w:ascii="Times New Roman" w:hAnsi="Times New Roman" w:cs="Times New Roman"/>
          <w:sz w:val="24"/>
          <w:szCs w:val="24"/>
        </w:rPr>
        <w:t xml:space="preserve">both C.P and E.P have adapted to the new way of life and are second-generation immigrants. Though they are in an Alien country, </w:t>
      </w:r>
      <w:r w:rsidR="005A58F6">
        <w:rPr>
          <w:rFonts w:ascii="Times New Roman" w:hAnsi="Times New Roman" w:cs="Times New Roman"/>
          <w:sz w:val="24"/>
          <w:szCs w:val="24"/>
        </w:rPr>
        <w:t xml:space="preserve">Feliciano and Rumbaut (2019) argue that these immigrants </w:t>
      </w:r>
      <w:r w:rsidR="00486197">
        <w:rPr>
          <w:rFonts w:ascii="Times New Roman" w:hAnsi="Times New Roman" w:cs="Times New Roman"/>
          <w:sz w:val="24"/>
          <w:szCs w:val="24"/>
        </w:rPr>
        <w:t xml:space="preserve">still have attachments to their native roots. C.P says that being Hispanic or Latino has positively impacted his life since he is bilingual. He can communicate with individuals who do not speak English and assists them when in need. He is also able to do things that English speakers cannot do. Bing Hispanic also assists E.P in his profession. Though he is not fluent in English, E.P can still provide clients with the services they require. The issue here is adapting to the tenets of living in a different country. In addition to that, </w:t>
      </w:r>
      <w:r w:rsidR="00B2762B">
        <w:rPr>
          <w:rFonts w:ascii="Times New Roman" w:hAnsi="Times New Roman" w:cs="Times New Roman"/>
          <w:sz w:val="24"/>
          <w:szCs w:val="24"/>
        </w:rPr>
        <w:t xml:space="preserve">Zhou and Gonzales (2019) suggest that </w:t>
      </w:r>
      <w:r w:rsidR="00486197">
        <w:rPr>
          <w:rFonts w:ascii="Times New Roman" w:hAnsi="Times New Roman" w:cs="Times New Roman"/>
          <w:sz w:val="24"/>
          <w:szCs w:val="24"/>
        </w:rPr>
        <w:t xml:space="preserve">an environment where one grows up shapes behavior, character, and identity development, as suggested earlier. Identity development </w:t>
      </w:r>
      <w:r w:rsidR="00486197">
        <w:rPr>
          <w:rFonts w:ascii="Times New Roman" w:hAnsi="Times New Roman" w:cs="Times New Roman"/>
          <w:sz w:val="24"/>
          <w:szCs w:val="24"/>
        </w:rPr>
        <w:lastRenderedPageBreak/>
        <w:t>commences at infancy and transforms in the youth and adult stages of life.</w:t>
      </w:r>
      <w:r w:rsidR="002F6822">
        <w:rPr>
          <w:rFonts w:ascii="Times New Roman" w:hAnsi="Times New Roman" w:cs="Times New Roman"/>
          <w:sz w:val="24"/>
          <w:szCs w:val="24"/>
        </w:rPr>
        <w:t xml:space="preserve"> C.P grew up in Manhattan, New York, surrounded by white people with whom he interacted. He says that being around the whites helped shape his identity, but his ethnic background also shaped his identity. </w:t>
      </w:r>
      <w:r w:rsidR="002F6822" w:rsidRPr="002F6822">
        <w:rPr>
          <w:rFonts w:ascii="Times New Roman" w:hAnsi="Times New Roman" w:cs="Times New Roman"/>
          <w:sz w:val="24"/>
          <w:szCs w:val="24"/>
        </w:rPr>
        <w:t>"I grew up in Manhattan, New York. The majority of the people there were White. Being surrounded by them daily helped shape my identity. However, at home, I only spoke Spanish because my parents were not fluent in English.</w:t>
      </w:r>
      <w:r w:rsidR="002F6822">
        <w:rPr>
          <w:rFonts w:ascii="Times New Roman" w:hAnsi="Times New Roman" w:cs="Times New Roman"/>
          <w:sz w:val="24"/>
          <w:szCs w:val="24"/>
        </w:rPr>
        <w:t>” E.P grew up in Brooklyn, in an African-American environment that helped shape his identity.</w:t>
      </w:r>
    </w:p>
    <w:p w:rsidR="002F6822" w:rsidRDefault="0083226B" w:rsidP="000D59E0">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In analyzing the responses of the two interviewe</w:t>
      </w:r>
      <w:r>
        <w:rPr>
          <w:rFonts w:ascii="Times New Roman" w:hAnsi="Times New Roman" w:cs="Times New Roman"/>
          <w:sz w:val="24"/>
          <w:szCs w:val="24"/>
        </w:rPr>
        <w:t>es in terms of the theme of identity dev</w:t>
      </w:r>
      <w:r w:rsidR="003B40ED">
        <w:rPr>
          <w:rFonts w:ascii="Times New Roman" w:hAnsi="Times New Roman" w:cs="Times New Roman"/>
          <w:sz w:val="24"/>
          <w:szCs w:val="24"/>
        </w:rPr>
        <w:t>elopment, C.P identifies herself</w:t>
      </w:r>
      <w:r>
        <w:rPr>
          <w:rFonts w:ascii="Times New Roman" w:hAnsi="Times New Roman" w:cs="Times New Roman"/>
          <w:sz w:val="24"/>
          <w:szCs w:val="24"/>
        </w:rPr>
        <w:t xml:space="preserve"> as white, Hispanic, or Latino. However, E.P identifies himself as a Black Hispanic or Latino person. In identity development, individuals are conscious of their ethnicity, race, or co</w:t>
      </w:r>
      <w:r>
        <w:rPr>
          <w:rFonts w:ascii="Times New Roman" w:hAnsi="Times New Roman" w:cs="Times New Roman"/>
          <w:sz w:val="24"/>
          <w:szCs w:val="24"/>
        </w:rPr>
        <w:t xml:space="preserve">lor. In addition to that, as earlier discussed, both interviewees' lives have been positively impacted due to their identities. C.P can communicate with individuals who do not speak English and assist them. E.P uses his Hispanic identity to assist clients </w:t>
      </w:r>
      <w:r>
        <w:rPr>
          <w:rFonts w:ascii="Times New Roman" w:hAnsi="Times New Roman" w:cs="Times New Roman"/>
          <w:sz w:val="24"/>
          <w:szCs w:val="24"/>
        </w:rPr>
        <w:t xml:space="preserve">at work. </w:t>
      </w:r>
      <w:r w:rsidR="003B40ED">
        <w:rPr>
          <w:rFonts w:ascii="Times New Roman" w:hAnsi="Times New Roman" w:cs="Times New Roman"/>
          <w:sz w:val="24"/>
          <w:szCs w:val="24"/>
        </w:rPr>
        <w:t>Second-generation immigrants like E.P and C.P are generally more successful than their parents in different ways.</w:t>
      </w:r>
      <w:r w:rsidR="00E36201">
        <w:rPr>
          <w:rFonts w:ascii="Times New Roman" w:hAnsi="Times New Roman" w:cs="Times New Roman"/>
          <w:sz w:val="24"/>
          <w:szCs w:val="24"/>
        </w:rPr>
        <w:t xml:space="preserve"> </w:t>
      </w:r>
      <w:r w:rsidR="00B2762B">
        <w:rPr>
          <w:rFonts w:ascii="Times New Roman" w:hAnsi="Times New Roman" w:cs="Times New Roman"/>
          <w:sz w:val="24"/>
          <w:szCs w:val="24"/>
        </w:rPr>
        <w:t>According to Ngai (2003), f</w:t>
      </w:r>
      <w:r w:rsidR="00E36201">
        <w:rPr>
          <w:rFonts w:ascii="Times New Roman" w:hAnsi="Times New Roman" w:cs="Times New Roman"/>
          <w:sz w:val="24"/>
          <w:szCs w:val="24"/>
        </w:rPr>
        <w:t xml:space="preserve">irst-generation immigrants found the going tough. Their time was characterized by harsh economic conditions, entrenched </w:t>
      </w:r>
      <w:r w:rsidR="00AC4164">
        <w:rPr>
          <w:rFonts w:ascii="Times New Roman" w:hAnsi="Times New Roman" w:cs="Times New Roman"/>
          <w:sz w:val="24"/>
          <w:szCs w:val="24"/>
        </w:rPr>
        <w:t xml:space="preserve">racism, </w:t>
      </w:r>
      <w:r w:rsidR="00B2762B">
        <w:rPr>
          <w:rFonts w:ascii="Times New Roman" w:hAnsi="Times New Roman" w:cs="Times New Roman"/>
          <w:sz w:val="24"/>
          <w:szCs w:val="24"/>
        </w:rPr>
        <w:t xml:space="preserve">and deportation, </w:t>
      </w:r>
      <w:r w:rsidR="00486B80">
        <w:rPr>
          <w:rFonts w:ascii="Times New Roman" w:hAnsi="Times New Roman" w:cs="Times New Roman"/>
          <w:sz w:val="24"/>
          <w:szCs w:val="24"/>
        </w:rPr>
        <w:t>among other issues</w:t>
      </w:r>
      <w:r w:rsidR="00AC4164">
        <w:rPr>
          <w:rFonts w:ascii="Times New Roman" w:hAnsi="Times New Roman" w:cs="Times New Roman"/>
          <w:sz w:val="24"/>
          <w:szCs w:val="24"/>
        </w:rPr>
        <w:t xml:space="preserve">. They fought and toiled to ensure that the second-generation immigrants would experience better fortunes. That is why C.P can stay at home and still rely on her husband to take care of the family. </w:t>
      </w:r>
      <w:r w:rsidR="00607DF9">
        <w:rPr>
          <w:rFonts w:ascii="Times New Roman" w:hAnsi="Times New Roman" w:cs="Times New Roman"/>
          <w:sz w:val="24"/>
          <w:szCs w:val="24"/>
        </w:rPr>
        <w:t>Back</w:t>
      </w:r>
      <w:r w:rsidR="00BE495F">
        <w:rPr>
          <w:rFonts w:ascii="Times New Roman" w:hAnsi="Times New Roman" w:cs="Times New Roman"/>
          <w:sz w:val="24"/>
          <w:szCs w:val="24"/>
        </w:rPr>
        <w:t xml:space="preserve"> then, both </w:t>
      </w:r>
      <w:r w:rsidR="00AC4164">
        <w:rPr>
          <w:rFonts w:ascii="Times New Roman" w:hAnsi="Times New Roman" w:cs="Times New Roman"/>
          <w:sz w:val="24"/>
          <w:szCs w:val="24"/>
        </w:rPr>
        <w:t xml:space="preserve">parents had to work </w:t>
      </w:r>
      <w:r w:rsidR="00BE495F">
        <w:rPr>
          <w:rFonts w:ascii="Times New Roman" w:hAnsi="Times New Roman" w:cs="Times New Roman"/>
          <w:sz w:val="24"/>
          <w:szCs w:val="24"/>
        </w:rPr>
        <w:t xml:space="preserve">in an environment hostile to immigrants </w:t>
      </w:r>
      <w:r w:rsidR="00AC4164">
        <w:rPr>
          <w:rFonts w:ascii="Times New Roman" w:hAnsi="Times New Roman" w:cs="Times New Roman"/>
          <w:sz w:val="24"/>
          <w:szCs w:val="24"/>
        </w:rPr>
        <w:t>to make ends meet.</w:t>
      </w:r>
      <w:r w:rsidR="00607DF9">
        <w:rPr>
          <w:rFonts w:ascii="Times New Roman" w:hAnsi="Times New Roman" w:cs="Times New Roman"/>
          <w:sz w:val="24"/>
          <w:szCs w:val="24"/>
        </w:rPr>
        <w:t xml:space="preserve"> In the case of E.P, he has had to work hard but has accessed better opportunities than his father, a first-generation immigrant. E.P could have probably accessed better education and training, making him earn more than his father even though they are both working. The second generation of American immigrants has realized some level of </w:t>
      </w:r>
      <w:r w:rsidR="00607DF9">
        <w:rPr>
          <w:rFonts w:ascii="Times New Roman" w:hAnsi="Times New Roman" w:cs="Times New Roman"/>
          <w:sz w:val="24"/>
          <w:szCs w:val="24"/>
        </w:rPr>
        <w:lastRenderedPageBreak/>
        <w:t>progress than their first-generation parents. According to C.P, she is still conscious of his ethnic roots and has maintained a special attachment to her native home, the Dominican Republic.</w:t>
      </w:r>
      <w:r w:rsidR="008928D5">
        <w:rPr>
          <w:rFonts w:ascii="Times New Roman" w:hAnsi="Times New Roman" w:cs="Times New Roman"/>
          <w:sz w:val="24"/>
          <w:szCs w:val="24"/>
        </w:rPr>
        <w:t xml:space="preserve"> She also visits the Dominican Republic annually.</w:t>
      </w:r>
    </w:p>
    <w:p w:rsidR="002F6822" w:rsidRDefault="0083226B" w:rsidP="000D59E0">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On the contrary, E.P does not know his native country. He is yet to visit the Domini</w:t>
      </w:r>
      <w:r>
        <w:rPr>
          <w:rFonts w:ascii="Times New Roman" w:hAnsi="Times New Roman" w:cs="Times New Roman"/>
          <w:sz w:val="24"/>
          <w:szCs w:val="24"/>
        </w:rPr>
        <w:t>can Republic and has no linkage with his family there. Also, both E.P and C.P agree that there is a common perception among many that they are privileged compared to the first generation of immigrants to arrive in America. However, like any other American,</w:t>
      </w:r>
      <w:r>
        <w:rPr>
          <w:rFonts w:ascii="Times New Roman" w:hAnsi="Times New Roman" w:cs="Times New Roman"/>
          <w:sz w:val="24"/>
          <w:szCs w:val="24"/>
        </w:rPr>
        <w:t xml:space="preserve"> immigrants must work hard to live a comfortable life, whether first or second generation.</w:t>
      </w:r>
    </w:p>
    <w:p w:rsidR="008928D5" w:rsidRDefault="0083226B" w:rsidP="000D59E0">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To sum it up, the main takeaway from this research is that identity development is a complex process that is not </w:t>
      </w:r>
      <w:r w:rsidR="007D10F8">
        <w:rPr>
          <w:rFonts w:ascii="Times New Roman" w:hAnsi="Times New Roman" w:cs="Times New Roman"/>
          <w:sz w:val="24"/>
          <w:szCs w:val="24"/>
        </w:rPr>
        <w:t>shaped</w:t>
      </w:r>
      <w:r>
        <w:rPr>
          <w:rFonts w:ascii="Times New Roman" w:hAnsi="Times New Roman" w:cs="Times New Roman"/>
          <w:sz w:val="24"/>
          <w:szCs w:val="24"/>
        </w:rPr>
        <w:t xml:space="preserve"> by a single factor but a myriad of elements that act together in an </w:t>
      </w:r>
      <w:r w:rsidR="007D10F8">
        <w:rPr>
          <w:rFonts w:ascii="Times New Roman" w:hAnsi="Times New Roman" w:cs="Times New Roman"/>
          <w:sz w:val="24"/>
          <w:szCs w:val="24"/>
        </w:rPr>
        <w:t>immigrant’s</w:t>
      </w:r>
      <w:r>
        <w:rPr>
          <w:rFonts w:ascii="Times New Roman" w:hAnsi="Times New Roman" w:cs="Times New Roman"/>
          <w:sz w:val="24"/>
          <w:szCs w:val="24"/>
        </w:rPr>
        <w:t xml:space="preserve"> life. The environment, ethnic background, and interaction among different races as </w:t>
      </w:r>
      <w:r w:rsidR="007D10F8">
        <w:rPr>
          <w:rFonts w:ascii="Times New Roman" w:hAnsi="Times New Roman" w:cs="Times New Roman"/>
          <w:sz w:val="24"/>
          <w:szCs w:val="24"/>
        </w:rPr>
        <w:t>one</w:t>
      </w:r>
      <w:r>
        <w:rPr>
          <w:rFonts w:ascii="Times New Roman" w:hAnsi="Times New Roman" w:cs="Times New Roman"/>
          <w:sz w:val="24"/>
          <w:szCs w:val="24"/>
        </w:rPr>
        <w:t xml:space="preserve"> grows up are just a few of the factors in play.</w:t>
      </w:r>
      <w:r w:rsidR="007D10F8">
        <w:rPr>
          <w:rFonts w:ascii="Times New Roman" w:hAnsi="Times New Roman" w:cs="Times New Roman"/>
          <w:sz w:val="24"/>
          <w:szCs w:val="24"/>
        </w:rPr>
        <w:t xml:space="preserve"> In addition to that, though most immigrants have been assimilated into the American culture, a majority is still consciou</w:t>
      </w:r>
      <w:r w:rsidR="00BE495F">
        <w:rPr>
          <w:rFonts w:ascii="Times New Roman" w:hAnsi="Times New Roman" w:cs="Times New Roman"/>
          <w:sz w:val="24"/>
          <w:szCs w:val="24"/>
        </w:rPr>
        <w:t>s of their native countries</w:t>
      </w:r>
      <w:r w:rsidR="007D10F8">
        <w:rPr>
          <w:rFonts w:ascii="Times New Roman" w:hAnsi="Times New Roman" w:cs="Times New Roman"/>
          <w:sz w:val="24"/>
          <w:szCs w:val="24"/>
        </w:rPr>
        <w:t xml:space="preserve">. Those who no longer have familial ties in their native countries are bound to forget about their ethnic backgrounds as time passes. An alternative way of thinking about identity development or assimilation is traced to religiosity. </w:t>
      </w:r>
      <w:r w:rsidR="004D645F" w:rsidRPr="004D645F">
        <w:rPr>
          <w:rFonts w:ascii="Times New Roman" w:hAnsi="Times New Roman" w:cs="Times New Roman"/>
          <w:sz w:val="24"/>
          <w:szCs w:val="24"/>
        </w:rPr>
        <w:t>Conscientious non-Western newcomers, in particular, have a difficult time adjusting to the primarily orthodox American society. Complying with the anti-metaphysical ideology that inherently advises daily life in the Western World is problematic for immigrants from cultures characterized b</w:t>
      </w:r>
      <w:r w:rsidR="004D645F">
        <w:rPr>
          <w:rFonts w:ascii="Times New Roman" w:hAnsi="Times New Roman" w:cs="Times New Roman"/>
          <w:sz w:val="24"/>
          <w:szCs w:val="24"/>
        </w:rPr>
        <w:t xml:space="preserve">y man's relationship with God, </w:t>
      </w:r>
      <w:r w:rsidR="004D645F" w:rsidRPr="004D645F">
        <w:rPr>
          <w:rFonts w:ascii="Times New Roman" w:hAnsi="Times New Roman" w:cs="Times New Roman"/>
          <w:sz w:val="24"/>
          <w:szCs w:val="24"/>
        </w:rPr>
        <w:t>even if the national religion is not theirs. Assimilation would necessitate the loss of a defining element of their individual and social personas that they are unwilling to relinquish.</w:t>
      </w:r>
    </w:p>
    <w:p w:rsidR="00BE495F" w:rsidRDefault="00BE495F" w:rsidP="00722FA0">
      <w:pPr>
        <w:spacing w:after="0" w:line="480" w:lineRule="auto"/>
        <w:contextualSpacing/>
        <w:jc w:val="center"/>
        <w:rPr>
          <w:rFonts w:ascii="Times New Roman" w:hAnsi="Times New Roman" w:cs="Times New Roman"/>
          <w:b/>
          <w:sz w:val="24"/>
          <w:szCs w:val="24"/>
        </w:rPr>
      </w:pPr>
    </w:p>
    <w:p w:rsidR="00BE495F" w:rsidRDefault="00BE495F" w:rsidP="00722FA0">
      <w:pPr>
        <w:spacing w:after="0" w:line="480" w:lineRule="auto"/>
        <w:contextualSpacing/>
        <w:jc w:val="center"/>
        <w:rPr>
          <w:rFonts w:ascii="Times New Roman" w:hAnsi="Times New Roman" w:cs="Times New Roman"/>
          <w:b/>
          <w:sz w:val="24"/>
          <w:szCs w:val="24"/>
        </w:rPr>
      </w:pPr>
    </w:p>
    <w:p w:rsidR="00722FA0" w:rsidRPr="00722FA0" w:rsidRDefault="0083226B" w:rsidP="00722FA0">
      <w:pPr>
        <w:spacing w:after="0" w:line="480" w:lineRule="auto"/>
        <w:contextualSpacing/>
        <w:jc w:val="center"/>
        <w:rPr>
          <w:rFonts w:ascii="Times New Roman" w:hAnsi="Times New Roman" w:cs="Times New Roman"/>
          <w:b/>
          <w:sz w:val="24"/>
          <w:szCs w:val="24"/>
        </w:rPr>
      </w:pPr>
      <w:r w:rsidRPr="00722FA0">
        <w:rPr>
          <w:rFonts w:ascii="Times New Roman" w:hAnsi="Times New Roman" w:cs="Times New Roman"/>
          <w:b/>
          <w:sz w:val="24"/>
          <w:szCs w:val="24"/>
        </w:rPr>
        <w:lastRenderedPageBreak/>
        <w:t>References</w:t>
      </w:r>
    </w:p>
    <w:p w:rsidR="002B483C" w:rsidRDefault="0083226B" w:rsidP="00722FA0">
      <w:pPr>
        <w:spacing w:after="0" w:line="480" w:lineRule="auto"/>
        <w:ind w:left="720" w:hanging="720"/>
        <w:contextualSpacing/>
        <w:rPr>
          <w:rFonts w:ascii="Arial" w:hAnsi="Arial" w:cs="Arial"/>
          <w:color w:val="222222"/>
          <w:sz w:val="20"/>
          <w:szCs w:val="20"/>
          <w:shd w:val="clear" w:color="auto" w:fill="FFFFFF"/>
        </w:rPr>
      </w:pPr>
      <w:r w:rsidRPr="005A58F6">
        <w:rPr>
          <w:rFonts w:ascii="Times New Roman" w:hAnsi="Times New Roman" w:cs="Times New Roman"/>
          <w:sz w:val="24"/>
          <w:szCs w:val="24"/>
        </w:rPr>
        <w:t>Feliciano, C., &amp; Rumbaut, R. G. (2019). The evolution of ethnic identity from adolescence to middle adulthood: The case of the immigrant second generation. </w:t>
      </w:r>
      <w:r w:rsidRPr="005A58F6">
        <w:rPr>
          <w:rFonts w:ascii="Times New Roman" w:hAnsi="Times New Roman" w:cs="Times New Roman"/>
          <w:i/>
          <w:iCs/>
          <w:sz w:val="24"/>
          <w:szCs w:val="24"/>
        </w:rPr>
        <w:t>Emergin</w:t>
      </w:r>
      <w:r w:rsidRPr="005A58F6">
        <w:rPr>
          <w:rFonts w:ascii="Times New Roman" w:hAnsi="Times New Roman" w:cs="Times New Roman"/>
          <w:i/>
          <w:iCs/>
          <w:sz w:val="24"/>
          <w:szCs w:val="24"/>
        </w:rPr>
        <w:t>g Adulthood</w:t>
      </w:r>
      <w:r w:rsidRPr="005A58F6">
        <w:rPr>
          <w:rFonts w:ascii="Times New Roman" w:hAnsi="Times New Roman" w:cs="Times New Roman"/>
          <w:sz w:val="24"/>
          <w:szCs w:val="24"/>
        </w:rPr>
        <w:t>, </w:t>
      </w:r>
      <w:r w:rsidRPr="005A58F6">
        <w:rPr>
          <w:rFonts w:ascii="Times New Roman" w:hAnsi="Times New Roman" w:cs="Times New Roman"/>
          <w:i/>
          <w:iCs/>
          <w:sz w:val="24"/>
          <w:szCs w:val="24"/>
        </w:rPr>
        <w:t>7</w:t>
      </w:r>
      <w:r w:rsidRPr="005A58F6">
        <w:rPr>
          <w:rFonts w:ascii="Times New Roman" w:hAnsi="Times New Roman" w:cs="Times New Roman"/>
          <w:sz w:val="24"/>
          <w:szCs w:val="24"/>
        </w:rPr>
        <w:t>(2), 85-96.</w:t>
      </w:r>
      <w:r w:rsidRPr="00B2762B">
        <w:rPr>
          <w:rFonts w:ascii="Arial" w:hAnsi="Arial" w:cs="Arial"/>
          <w:color w:val="222222"/>
          <w:sz w:val="20"/>
          <w:szCs w:val="20"/>
          <w:shd w:val="clear" w:color="auto" w:fill="FFFFFF"/>
        </w:rPr>
        <w:t xml:space="preserve"> </w:t>
      </w:r>
    </w:p>
    <w:p w:rsidR="002B483C" w:rsidRPr="00342C36" w:rsidRDefault="0083226B" w:rsidP="00722FA0">
      <w:pPr>
        <w:spacing w:after="0" w:line="480" w:lineRule="auto"/>
        <w:ind w:left="720" w:hanging="720"/>
        <w:contextualSpacing/>
        <w:rPr>
          <w:rFonts w:ascii="Times New Roman" w:hAnsi="Times New Roman" w:cs="Times New Roman"/>
          <w:sz w:val="24"/>
          <w:szCs w:val="24"/>
        </w:rPr>
      </w:pPr>
      <w:r w:rsidRPr="00B2762B">
        <w:rPr>
          <w:rFonts w:ascii="Times New Roman" w:hAnsi="Times New Roman" w:cs="Times New Roman"/>
          <w:sz w:val="24"/>
          <w:szCs w:val="24"/>
        </w:rPr>
        <w:t>Ngai, M. M. (2003). The strange career of the illegal alien: Immigration rest</w:t>
      </w:r>
      <w:bookmarkStart w:id="0" w:name="_GoBack"/>
      <w:bookmarkEnd w:id="0"/>
      <w:r w:rsidRPr="00B2762B">
        <w:rPr>
          <w:rFonts w:ascii="Times New Roman" w:hAnsi="Times New Roman" w:cs="Times New Roman"/>
          <w:sz w:val="24"/>
          <w:szCs w:val="24"/>
        </w:rPr>
        <w:t>riction and deportation policy in the United States, 1921–1965. </w:t>
      </w:r>
      <w:r w:rsidRPr="00B2762B">
        <w:rPr>
          <w:rFonts w:ascii="Times New Roman" w:hAnsi="Times New Roman" w:cs="Times New Roman"/>
          <w:i/>
          <w:iCs/>
          <w:sz w:val="24"/>
          <w:szCs w:val="24"/>
        </w:rPr>
        <w:t>Law and History Review</w:t>
      </w:r>
      <w:r w:rsidRPr="00B2762B">
        <w:rPr>
          <w:rFonts w:ascii="Times New Roman" w:hAnsi="Times New Roman" w:cs="Times New Roman"/>
          <w:sz w:val="24"/>
          <w:szCs w:val="24"/>
        </w:rPr>
        <w:t>, </w:t>
      </w:r>
      <w:r w:rsidRPr="00B2762B">
        <w:rPr>
          <w:rFonts w:ascii="Times New Roman" w:hAnsi="Times New Roman" w:cs="Times New Roman"/>
          <w:i/>
          <w:iCs/>
          <w:sz w:val="24"/>
          <w:szCs w:val="24"/>
        </w:rPr>
        <w:t>21</w:t>
      </w:r>
      <w:r w:rsidRPr="00B2762B">
        <w:rPr>
          <w:rFonts w:ascii="Times New Roman" w:hAnsi="Times New Roman" w:cs="Times New Roman"/>
          <w:sz w:val="24"/>
          <w:szCs w:val="24"/>
        </w:rPr>
        <w:t>(1), 69-108.</w:t>
      </w:r>
    </w:p>
    <w:p w:rsidR="002B483C" w:rsidRDefault="0083226B" w:rsidP="00722FA0">
      <w:pPr>
        <w:spacing w:after="0" w:line="480" w:lineRule="auto"/>
        <w:ind w:left="720" w:hanging="720"/>
        <w:contextualSpacing/>
        <w:rPr>
          <w:rFonts w:ascii="Arial" w:hAnsi="Arial" w:cs="Arial"/>
          <w:color w:val="222222"/>
          <w:sz w:val="20"/>
          <w:szCs w:val="20"/>
          <w:shd w:val="clear" w:color="auto" w:fill="FFFFFF"/>
        </w:rPr>
      </w:pPr>
      <w:r w:rsidRPr="00722FA0">
        <w:rPr>
          <w:rFonts w:ascii="Times New Roman" w:hAnsi="Times New Roman" w:cs="Times New Roman"/>
          <w:sz w:val="24"/>
          <w:szCs w:val="24"/>
        </w:rPr>
        <w:t xml:space="preserve">Waters, M. C. (1994). Ethnic and racial </w:t>
      </w:r>
      <w:r w:rsidRPr="00722FA0">
        <w:rPr>
          <w:rFonts w:ascii="Times New Roman" w:hAnsi="Times New Roman" w:cs="Times New Roman"/>
          <w:sz w:val="24"/>
          <w:szCs w:val="24"/>
        </w:rPr>
        <w:t>identities of second-generation black immigrants in New York City. </w:t>
      </w:r>
      <w:r w:rsidRPr="00722FA0">
        <w:rPr>
          <w:rFonts w:ascii="Times New Roman" w:hAnsi="Times New Roman" w:cs="Times New Roman"/>
          <w:i/>
          <w:iCs/>
          <w:sz w:val="24"/>
          <w:szCs w:val="24"/>
        </w:rPr>
        <w:t>International migration review</w:t>
      </w:r>
      <w:r w:rsidRPr="00722FA0">
        <w:rPr>
          <w:rFonts w:ascii="Times New Roman" w:hAnsi="Times New Roman" w:cs="Times New Roman"/>
          <w:sz w:val="24"/>
          <w:szCs w:val="24"/>
        </w:rPr>
        <w:t>, </w:t>
      </w:r>
      <w:r w:rsidRPr="00722FA0">
        <w:rPr>
          <w:rFonts w:ascii="Times New Roman" w:hAnsi="Times New Roman" w:cs="Times New Roman"/>
          <w:i/>
          <w:iCs/>
          <w:sz w:val="24"/>
          <w:szCs w:val="24"/>
        </w:rPr>
        <w:t>28</w:t>
      </w:r>
      <w:r w:rsidRPr="00722FA0">
        <w:rPr>
          <w:rFonts w:ascii="Times New Roman" w:hAnsi="Times New Roman" w:cs="Times New Roman"/>
          <w:sz w:val="24"/>
          <w:szCs w:val="24"/>
        </w:rPr>
        <w:t>(4), 795-820.</w:t>
      </w:r>
      <w:r w:rsidRPr="005A58F6">
        <w:rPr>
          <w:rFonts w:ascii="Arial" w:hAnsi="Arial" w:cs="Arial"/>
          <w:color w:val="222222"/>
          <w:sz w:val="20"/>
          <w:szCs w:val="20"/>
          <w:shd w:val="clear" w:color="auto" w:fill="FFFFFF"/>
        </w:rPr>
        <w:t xml:space="preserve"> </w:t>
      </w:r>
    </w:p>
    <w:p w:rsidR="002B483C" w:rsidRDefault="0083226B" w:rsidP="00722FA0">
      <w:pPr>
        <w:spacing w:after="0" w:line="480" w:lineRule="auto"/>
        <w:ind w:left="720" w:hanging="720"/>
        <w:contextualSpacing/>
        <w:rPr>
          <w:rFonts w:ascii="Arial" w:hAnsi="Arial" w:cs="Arial"/>
          <w:color w:val="222222"/>
          <w:sz w:val="20"/>
          <w:szCs w:val="20"/>
          <w:shd w:val="clear" w:color="auto" w:fill="FFFFFF"/>
        </w:rPr>
      </w:pPr>
      <w:r w:rsidRPr="00B2762B">
        <w:rPr>
          <w:rFonts w:ascii="Times New Roman" w:hAnsi="Times New Roman" w:cs="Times New Roman"/>
          <w:sz w:val="24"/>
          <w:szCs w:val="24"/>
        </w:rPr>
        <w:t>Zhou, M., &amp; Gonzales, R. G. (2019). Divergent destinies: Children of immigrants growing up in the United States. </w:t>
      </w:r>
      <w:r w:rsidRPr="00B2762B">
        <w:rPr>
          <w:rFonts w:ascii="Times New Roman" w:hAnsi="Times New Roman" w:cs="Times New Roman"/>
          <w:i/>
          <w:iCs/>
          <w:sz w:val="24"/>
          <w:szCs w:val="24"/>
        </w:rPr>
        <w:t>Annual Review of Sociology</w:t>
      </w:r>
      <w:r w:rsidRPr="00B2762B">
        <w:rPr>
          <w:rFonts w:ascii="Times New Roman" w:hAnsi="Times New Roman" w:cs="Times New Roman"/>
          <w:sz w:val="24"/>
          <w:szCs w:val="24"/>
        </w:rPr>
        <w:t>,</w:t>
      </w:r>
      <w:r w:rsidRPr="00B2762B">
        <w:rPr>
          <w:rFonts w:ascii="Times New Roman" w:hAnsi="Times New Roman" w:cs="Times New Roman"/>
          <w:sz w:val="24"/>
          <w:szCs w:val="24"/>
        </w:rPr>
        <w:t> </w:t>
      </w:r>
      <w:r w:rsidRPr="00B2762B">
        <w:rPr>
          <w:rFonts w:ascii="Times New Roman" w:hAnsi="Times New Roman" w:cs="Times New Roman"/>
          <w:i/>
          <w:iCs/>
          <w:sz w:val="24"/>
          <w:szCs w:val="24"/>
        </w:rPr>
        <w:t>45</w:t>
      </w:r>
      <w:r w:rsidRPr="00B2762B">
        <w:rPr>
          <w:rFonts w:ascii="Times New Roman" w:hAnsi="Times New Roman" w:cs="Times New Roman"/>
          <w:sz w:val="24"/>
          <w:szCs w:val="24"/>
        </w:rPr>
        <w:t>, 383-399.</w:t>
      </w:r>
      <w:r w:rsidRPr="00B2762B">
        <w:rPr>
          <w:rFonts w:ascii="Arial" w:hAnsi="Arial" w:cs="Arial"/>
          <w:color w:val="222222"/>
          <w:sz w:val="20"/>
          <w:szCs w:val="20"/>
          <w:shd w:val="clear" w:color="auto" w:fill="FFFFFF"/>
        </w:rPr>
        <w:t xml:space="preserve"> </w:t>
      </w:r>
    </w:p>
    <w:p w:rsidR="00342C36" w:rsidRPr="00342C36" w:rsidRDefault="00342C36" w:rsidP="00342C36">
      <w:pPr>
        <w:spacing w:after="0" w:line="480" w:lineRule="auto"/>
        <w:contextualSpacing/>
        <w:rPr>
          <w:rFonts w:ascii="Times New Roman" w:hAnsi="Times New Roman" w:cs="Times New Roman"/>
          <w:b/>
          <w:sz w:val="24"/>
          <w:szCs w:val="24"/>
        </w:rPr>
      </w:pPr>
    </w:p>
    <w:p w:rsidR="00342C36" w:rsidRPr="00342C36" w:rsidRDefault="00342C36" w:rsidP="00342C36">
      <w:pPr>
        <w:spacing w:after="0" w:line="480" w:lineRule="auto"/>
        <w:contextualSpacing/>
        <w:jc w:val="center"/>
        <w:rPr>
          <w:rFonts w:ascii="Times New Roman" w:hAnsi="Times New Roman" w:cs="Times New Roman"/>
          <w:b/>
          <w:sz w:val="24"/>
          <w:szCs w:val="24"/>
        </w:rPr>
      </w:pPr>
    </w:p>
    <w:sectPr w:rsidR="00342C36" w:rsidRPr="00342C3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26B" w:rsidRDefault="0083226B">
      <w:pPr>
        <w:spacing w:after="0" w:line="240" w:lineRule="auto"/>
      </w:pPr>
      <w:r>
        <w:separator/>
      </w:r>
    </w:p>
  </w:endnote>
  <w:endnote w:type="continuationSeparator" w:id="0">
    <w:p w:rsidR="0083226B" w:rsidRDefault="00832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26B" w:rsidRDefault="0083226B">
      <w:pPr>
        <w:spacing w:after="0" w:line="240" w:lineRule="auto"/>
      </w:pPr>
      <w:r>
        <w:separator/>
      </w:r>
    </w:p>
  </w:footnote>
  <w:footnote w:type="continuationSeparator" w:id="0">
    <w:p w:rsidR="0083226B" w:rsidRDefault="008322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8255433"/>
      <w:docPartObj>
        <w:docPartGallery w:val="Page Numbers (Top of Page)"/>
        <w:docPartUnique/>
      </w:docPartObj>
    </w:sdtPr>
    <w:sdtEndPr>
      <w:rPr>
        <w:noProof/>
      </w:rPr>
    </w:sdtEndPr>
    <w:sdtContent>
      <w:p w:rsidR="00342C36" w:rsidRDefault="0083226B">
        <w:pPr>
          <w:pStyle w:val="Header"/>
          <w:jc w:val="right"/>
        </w:pPr>
        <w:r>
          <w:fldChar w:fldCharType="begin"/>
        </w:r>
        <w:r>
          <w:instrText xml:space="preserve"> PAGE   \* MERGEFORMAT </w:instrText>
        </w:r>
        <w:r>
          <w:fldChar w:fldCharType="separate"/>
        </w:r>
        <w:r w:rsidR="00486B80">
          <w:rPr>
            <w:noProof/>
          </w:rPr>
          <w:t>1</w:t>
        </w:r>
        <w:r>
          <w:rPr>
            <w:noProof/>
          </w:rPr>
          <w:fldChar w:fldCharType="end"/>
        </w:r>
      </w:p>
    </w:sdtContent>
  </w:sdt>
  <w:p w:rsidR="00342C36" w:rsidRDefault="00342C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C36"/>
    <w:rsid w:val="000D59E0"/>
    <w:rsid w:val="001A37BE"/>
    <w:rsid w:val="00256AF6"/>
    <w:rsid w:val="002B483C"/>
    <w:rsid w:val="002F6822"/>
    <w:rsid w:val="00342C36"/>
    <w:rsid w:val="003B40ED"/>
    <w:rsid w:val="00486197"/>
    <w:rsid w:val="00486B80"/>
    <w:rsid w:val="004D645F"/>
    <w:rsid w:val="005A58F6"/>
    <w:rsid w:val="00607DF9"/>
    <w:rsid w:val="00722FA0"/>
    <w:rsid w:val="007D10F8"/>
    <w:rsid w:val="0083226B"/>
    <w:rsid w:val="008928D5"/>
    <w:rsid w:val="009A42BD"/>
    <w:rsid w:val="00AC4164"/>
    <w:rsid w:val="00AF2192"/>
    <w:rsid w:val="00B2762B"/>
    <w:rsid w:val="00BE495F"/>
    <w:rsid w:val="00E127C0"/>
    <w:rsid w:val="00E36201"/>
    <w:rsid w:val="00EC1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07E25"/>
  <w15:chartTrackingRefBased/>
  <w15:docId w15:val="{4D900146-5F6D-4F3A-812E-9B68595FD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2C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C36"/>
  </w:style>
  <w:style w:type="paragraph" w:styleId="Footer">
    <w:name w:val="footer"/>
    <w:basedOn w:val="Normal"/>
    <w:link w:val="FooterChar"/>
    <w:uiPriority w:val="99"/>
    <w:unhideWhenUsed/>
    <w:rsid w:val="00342C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5</Pages>
  <Words>1011</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HP</cp:lastModifiedBy>
  <cp:revision>12</cp:revision>
  <dcterms:created xsi:type="dcterms:W3CDTF">2021-07-28T12:11:00Z</dcterms:created>
  <dcterms:modified xsi:type="dcterms:W3CDTF">2021-07-28T16:40:00Z</dcterms:modified>
</cp:coreProperties>
</file>